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《敦煌学辑刊》来稿撰写格式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一、纸质正文用宋体五号字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独立引文用楷体五号字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设置</w:t>
      </w:r>
      <w:r>
        <w:rPr>
          <w:rFonts w:asciiTheme="minorEastAsia" w:hAnsiTheme="minorEastAsia"/>
          <w:sz w:val="24"/>
          <w:szCs w:val="24"/>
        </w:rPr>
        <w:t>1.5</w:t>
      </w:r>
      <w:r>
        <w:rPr>
          <w:rFonts w:hint="eastAsia" w:asciiTheme="minorEastAsia" w:hAnsiTheme="minorEastAsia"/>
          <w:sz w:val="24"/>
          <w:szCs w:val="24"/>
        </w:rPr>
        <w:t>倍行距。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二、请规范使用简体字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一律使用新式标点符号。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三、文内所分层级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依次标示为“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一、二、三……”“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一</w:t>
      </w:r>
      <w:r>
        <w:rPr>
          <w:rFonts w:asciiTheme="minorEastAsia" w:hAnsiTheme="minorEastAsia"/>
          <w:sz w:val="24"/>
          <w:szCs w:val="24"/>
        </w:rPr>
        <w:t>) (</w:t>
      </w:r>
      <w:r>
        <w:rPr>
          <w:rFonts w:hint="eastAsia" w:asciiTheme="minorEastAsia" w:hAnsiTheme="minorEastAsia"/>
          <w:sz w:val="24"/>
          <w:szCs w:val="24"/>
        </w:rPr>
        <w:t>二</w:t>
      </w:r>
      <w:r>
        <w:rPr>
          <w:rFonts w:asciiTheme="minorEastAsia" w:hAnsiTheme="minorEastAsia"/>
          <w:sz w:val="24"/>
          <w:szCs w:val="24"/>
        </w:rPr>
        <w:t>) (</w:t>
      </w:r>
      <w:r>
        <w:rPr>
          <w:rFonts w:hint="eastAsia" w:asciiTheme="minorEastAsia" w:hAnsiTheme="minorEastAsia"/>
          <w:sz w:val="24"/>
          <w:szCs w:val="24"/>
        </w:rPr>
        <w:t>三</w:t>
      </w:r>
      <w:r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hint="eastAsia" w:asciiTheme="minorEastAsia" w:hAnsiTheme="minorEastAsia"/>
          <w:sz w:val="24"/>
          <w:szCs w:val="24"/>
        </w:rPr>
        <w:t>……”“</w:t>
      </w:r>
      <w:r>
        <w:rPr>
          <w:rFonts w:asciiTheme="minorEastAsia" w:hAnsiTheme="minorEastAsia"/>
          <w:sz w:val="24"/>
          <w:szCs w:val="24"/>
        </w:rPr>
        <w:t>1. 2.3.</w:t>
      </w:r>
      <w:r>
        <w:rPr>
          <w:rFonts w:hint="eastAsia" w:asciiTheme="minorEastAsia" w:hAnsiTheme="minorEastAsia"/>
          <w:sz w:val="24"/>
          <w:szCs w:val="24"/>
        </w:rPr>
        <w:t>……”“</w:t>
      </w:r>
      <w:r>
        <w:rPr>
          <w:rFonts w:asciiTheme="minorEastAsia" w:hAnsiTheme="minorEastAsia"/>
          <w:sz w:val="24"/>
          <w:szCs w:val="24"/>
        </w:rPr>
        <w:t>(1)(2)(3)</w:t>
      </w:r>
      <w:r>
        <w:rPr>
          <w:rFonts w:hint="eastAsia" w:asciiTheme="minorEastAsia" w:hAnsiTheme="minorEastAsia"/>
          <w:sz w:val="24"/>
          <w:szCs w:val="24"/>
        </w:rPr>
        <w:t>……”。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四、文中首次涉及某古代年号时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括注公元纪年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如：建元元年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前</w:t>
      </w:r>
      <w:r>
        <w:rPr>
          <w:rFonts w:asciiTheme="minorEastAsia" w:hAnsiTheme="minorEastAsia"/>
          <w:sz w:val="24"/>
          <w:szCs w:val="24"/>
        </w:rPr>
        <w:t>140)</w:t>
      </w:r>
      <w:r>
        <w:rPr>
          <w:rFonts w:hint="eastAsia" w:asciiTheme="minorEastAsia" w:hAnsiTheme="minorEastAsia"/>
          <w:sz w:val="24"/>
          <w:szCs w:val="24"/>
        </w:rPr>
        <w:t>、武德九年</w:t>
      </w:r>
      <w:r>
        <w:rPr>
          <w:rFonts w:asciiTheme="minorEastAsia" w:hAnsiTheme="minorEastAsia"/>
          <w:sz w:val="24"/>
          <w:szCs w:val="24"/>
        </w:rPr>
        <w:t>(626)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五、独立引文每段首行前空四格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回行前空二格。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所有引文均须核实无误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援据版本当力求精善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征引“二十四史”等基本典籍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应关注是否已有最新点校修订本。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六、注释采用页下注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收稿日期、基金项目、作者简介等信息标注于首页第一个注上面。如：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收稿日期：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基金项目：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作者简介：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文章题目之下标注作者、回行在圆括号内注明作者单位（至二级单位）、单位所在省份、城市、邮编。如：</w:t>
      </w:r>
    </w:p>
    <w:p>
      <w:pPr>
        <w:spacing w:line="360" w:lineRule="auto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西汉敦煌郡移民研究</w:t>
      </w:r>
    </w:p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魏迎春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郑炳林</w:t>
      </w:r>
    </w:p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（兰州大学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敦煌学研究所，甘肃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兰州 </w:t>
      </w:r>
      <w:r>
        <w:rPr>
          <w:rFonts w:asciiTheme="minorEastAsia" w:hAnsiTheme="minorEastAsia"/>
          <w:sz w:val="24"/>
          <w:szCs w:val="24"/>
        </w:rPr>
        <w:t xml:space="preserve"> 730020</w:t>
      </w:r>
      <w:r>
        <w:rPr>
          <w:rFonts w:hint="eastAsia" w:asciiTheme="minorEastAsia" w:hAnsiTheme="minorEastAsia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七、正文中的注码置于逗号、句号之前或引号之后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独立引文的注码置于文末标点之后。注释中古籍之卷数用中文数字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序数词用简式</w:t>
      </w:r>
      <w:r>
        <w:rPr>
          <w:rFonts w:asciiTheme="minorEastAsia" w:hAnsiTheme="minorEastAsia"/>
          <w:sz w:val="24"/>
          <w:szCs w:val="24"/>
        </w:rPr>
        <w:t>)，</w:t>
      </w:r>
      <w:r>
        <w:rPr>
          <w:rFonts w:hint="eastAsia" w:asciiTheme="minorEastAsia" w:hAnsiTheme="minorEastAsia"/>
          <w:sz w:val="24"/>
          <w:szCs w:val="24"/>
        </w:rPr>
        <w:t>丛书、套书之册数及刊物之辑、卷、期、号、页数等均用阿拉伯数字。注释不避重复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勿用“同注几”“同上注”“同前注”等形式。体例如下：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（一）征引基本典籍的整理本</w:t>
      </w:r>
      <w:r>
        <w:rPr>
          <w:rFonts w:asciiTheme="minorEastAsia" w:hAnsiTheme="minorEastAsia"/>
          <w:sz w:val="24"/>
          <w:szCs w:val="24"/>
        </w:rPr>
        <w:t xml:space="preserve">( </w:t>
      </w:r>
      <w:r>
        <w:rPr>
          <w:rFonts w:hint="eastAsia" w:asciiTheme="minorEastAsia" w:hAnsiTheme="minorEastAsia"/>
          <w:sz w:val="24"/>
          <w:szCs w:val="24"/>
        </w:rPr>
        <w:t>如“二十四史”、《资治通鉴》等</w:t>
      </w:r>
      <w:r>
        <w:rPr>
          <w:rFonts w:asciiTheme="minorEastAsia" w:hAnsiTheme="minorEastAsia"/>
          <w:sz w:val="24"/>
          <w:szCs w:val="24"/>
        </w:rPr>
        <w:t>)，</w:t>
      </w:r>
      <w:r>
        <w:rPr>
          <w:rFonts w:hint="eastAsia" w:asciiTheme="minorEastAsia" w:hAnsiTheme="minorEastAsia"/>
          <w:sz w:val="24"/>
          <w:szCs w:val="24"/>
        </w:rPr>
        <w:t>首次出注时须注明作者、书名、卷次、篇章、出版机构、出版时间、页码等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再次出注时省去出版机构、出版时间。如：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[汉</w:t>
      </w:r>
      <w:r>
        <w:rPr>
          <w:rFonts w:asciiTheme="minorEastAsia" w:hAnsiTheme="minorEastAsia"/>
          <w:sz w:val="24"/>
          <w:szCs w:val="24"/>
        </w:rPr>
        <w:t>]</w:t>
      </w:r>
      <w:r>
        <w:rPr>
          <w:rFonts w:hint="eastAsia" w:asciiTheme="minorEastAsia" w:hAnsiTheme="minorEastAsia"/>
          <w:sz w:val="24"/>
          <w:szCs w:val="24"/>
        </w:rPr>
        <w:t>司马迁撰《史记》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点校本二十四史修订本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hint="eastAsia" w:asciiTheme="minorEastAsia" w:hAnsiTheme="minorEastAsia"/>
          <w:sz w:val="24"/>
          <w:szCs w:val="24"/>
        </w:rPr>
        <w:t>卷8《高祖本纪》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北京：中华书局，</w:t>
      </w:r>
      <w:r>
        <w:rPr>
          <w:rFonts w:asciiTheme="minorEastAsia" w:hAnsiTheme="minorEastAsia"/>
          <w:sz w:val="24"/>
          <w:szCs w:val="24"/>
        </w:rPr>
        <w:t xml:space="preserve">2014 </w:t>
      </w:r>
      <w:r>
        <w:rPr>
          <w:rFonts w:hint="eastAsia" w:asciiTheme="minorEastAsia" w:hAnsiTheme="minorEastAsia"/>
          <w:sz w:val="24"/>
          <w:szCs w:val="24"/>
        </w:rPr>
        <w:t>年，第</w:t>
      </w:r>
      <w:r>
        <w:rPr>
          <w:rFonts w:asciiTheme="minorEastAsia" w:hAnsiTheme="minorEastAsia"/>
          <w:sz w:val="24"/>
          <w:szCs w:val="24"/>
        </w:rPr>
        <w:t>435</w:t>
      </w:r>
      <w:r>
        <w:rPr>
          <w:rFonts w:hint="eastAsia" w:asciiTheme="minorEastAsia" w:hAnsiTheme="minorEastAsia"/>
          <w:sz w:val="24"/>
          <w:szCs w:val="24"/>
        </w:rPr>
        <w:t>页。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二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hint="eastAsia" w:asciiTheme="minorEastAsia" w:hAnsiTheme="minorEastAsia"/>
          <w:sz w:val="24"/>
          <w:szCs w:val="24"/>
        </w:rPr>
        <w:t>征引敦煌文献，编号按照通行准则，如英藏敦煌文献用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hint="eastAsia" w:asciiTheme="minorEastAsia" w:hAnsiTheme="minorEastAsia"/>
          <w:sz w:val="24"/>
          <w:szCs w:val="24"/>
        </w:rPr>
        <w:t>、法藏敦煌文献用</w:t>
      </w: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hint="eastAsia" w:asciiTheme="minorEastAsia" w:hAnsiTheme="minorEastAsia"/>
          <w:sz w:val="24"/>
          <w:szCs w:val="24"/>
        </w:rPr>
        <w:t>、俄藏敦煌文献用</w:t>
      </w:r>
      <w:r>
        <w:rPr>
          <w:rFonts w:ascii="Times New Roman" w:hAnsi="Times New Roman" w:cs="Times New Roman"/>
          <w:sz w:val="24"/>
          <w:szCs w:val="24"/>
        </w:rPr>
        <w:t>Дx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hint="eastAsia" w:ascii="Times New Roman" w:hAnsi="Times New Roman" w:cs="Times New Roman"/>
          <w:sz w:val="24"/>
          <w:szCs w:val="24"/>
        </w:rPr>
        <w:t>、中国国家图书馆藏敦煌文献用</w:t>
      </w:r>
      <w:r>
        <w:rPr>
          <w:rFonts w:ascii="Times New Roman" w:hAnsi="Times New Roman" w:cs="Times New Roman"/>
          <w:sz w:val="24"/>
          <w:szCs w:val="24"/>
        </w:rPr>
        <w:t>BD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首次出注时须注明图版或录文所据，如：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P</w:t>
      </w:r>
      <w:r>
        <w:rPr>
          <w:rFonts w:asciiTheme="minorEastAsia" w:hAnsiTheme="minorEastAsia"/>
          <w:sz w:val="24"/>
          <w:szCs w:val="24"/>
        </w:rPr>
        <w:t>.2005</w:t>
      </w:r>
      <w:r>
        <w:rPr>
          <w:rFonts w:hint="eastAsia" w:asciiTheme="minorEastAsia" w:hAnsiTheme="minorEastAsia"/>
          <w:sz w:val="24"/>
          <w:szCs w:val="24"/>
        </w:rPr>
        <w:t>《沙州都督府图经》，图版见上海古籍出版社等编《法藏敦煌西域文献》第1册，上海：上海古籍出版社，1</w:t>
      </w:r>
      <w:r>
        <w:rPr>
          <w:rFonts w:asciiTheme="minorEastAsia" w:hAnsiTheme="minorEastAsia"/>
          <w:sz w:val="24"/>
          <w:szCs w:val="24"/>
        </w:rPr>
        <w:t>995</w:t>
      </w:r>
      <w:r>
        <w:rPr>
          <w:rFonts w:hint="eastAsia" w:asciiTheme="minorEastAsia" w:hAnsiTheme="minorEastAsia"/>
          <w:sz w:val="24"/>
          <w:szCs w:val="24"/>
        </w:rPr>
        <w:t>年，第4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—6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页。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>.3393</w:t>
      </w:r>
      <w:r>
        <w:rPr>
          <w:rFonts w:hint="eastAsia" w:asciiTheme="minorEastAsia" w:hAnsiTheme="minorEastAsia"/>
          <w:sz w:val="24"/>
          <w:szCs w:val="24"/>
        </w:rPr>
        <w:t>《王梵志诗一卷》，录文见郝春文主编《英藏敦煌社会历史文献释录》第1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</w:rPr>
        <w:t>卷，北京：社会科学文献出版社，2</w:t>
      </w:r>
      <w:r>
        <w:rPr>
          <w:rFonts w:asciiTheme="minorEastAsia" w:hAnsiTheme="minorEastAsia"/>
          <w:sz w:val="24"/>
          <w:szCs w:val="24"/>
        </w:rPr>
        <w:t>020</w:t>
      </w:r>
      <w:r>
        <w:rPr>
          <w:rFonts w:hint="eastAsia" w:asciiTheme="minorEastAsia" w:hAnsiTheme="minorEastAsia"/>
          <w:sz w:val="24"/>
          <w:szCs w:val="24"/>
        </w:rPr>
        <w:t>年，第1</w:t>
      </w:r>
      <w:r>
        <w:rPr>
          <w:rFonts w:asciiTheme="minorEastAsia" w:hAnsiTheme="minorEastAsia"/>
          <w:sz w:val="24"/>
          <w:szCs w:val="24"/>
        </w:rPr>
        <w:t>59</w:t>
      </w:r>
      <w:r>
        <w:rPr>
          <w:rFonts w:hint="eastAsia" w:asciiTheme="minorEastAsia" w:hAnsiTheme="minorEastAsia"/>
          <w:sz w:val="24"/>
          <w:szCs w:val="24"/>
        </w:rPr>
        <w:t>—1</w:t>
      </w:r>
      <w:r>
        <w:rPr>
          <w:rFonts w:asciiTheme="minorEastAsia" w:hAnsiTheme="minorEastAsia"/>
          <w:sz w:val="24"/>
          <w:szCs w:val="24"/>
        </w:rPr>
        <w:t>81</w:t>
      </w:r>
      <w:r>
        <w:rPr>
          <w:rFonts w:hint="eastAsia" w:asciiTheme="minorEastAsia" w:hAnsiTheme="minorEastAsia"/>
          <w:sz w:val="24"/>
          <w:szCs w:val="24"/>
        </w:rPr>
        <w:t>页。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>.10</w:t>
      </w:r>
      <w:r>
        <w:rPr>
          <w:rFonts w:hint="eastAsia" w:asciiTheme="minorEastAsia" w:hAnsiTheme="minorEastAsia"/>
          <w:sz w:val="24"/>
          <w:szCs w:val="24"/>
        </w:rPr>
        <w:t>《毛诗郑笺》，图版见中国社会科学院历史研究所等编《英藏敦煌文献（汉文佛经以为部份）》第1卷，成都：四川人民出版社，1</w:t>
      </w:r>
      <w:r>
        <w:rPr>
          <w:rFonts w:asciiTheme="minorEastAsia" w:hAnsiTheme="minorEastAsia"/>
          <w:sz w:val="24"/>
          <w:szCs w:val="24"/>
        </w:rPr>
        <w:t>990</w:t>
      </w:r>
      <w:r>
        <w:rPr>
          <w:rFonts w:hint="eastAsia" w:asciiTheme="minorEastAsia" w:hAnsiTheme="minorEastAsia"/>
          <w:sz w:val="24"/>
          <w:szCs w:val="24"/>
        </w:rPr>
        <w:t>年，第1—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页。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（三）征引一般古籍的整理本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首次出注时须注明作者、整理者、整理方式、书名、卷次、篇章、出版机构、出版时间、页码等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再次出注时省去出版机构、出版时间。如：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[宋</w:t>
      </w:r>
      <w:r>
        <w:rPr>
          <w:rFonts w:asciiTheme="minorEastAsia" w:hAnsiTheme="minorEastAsia"/>
          <w:sz w:val="24"/>
          <w:szCs w:val="24"/>
        </w:rPr>
        <w:t>]</w:t>
      </w:r>
      <w:r>
        <w:rPr>
          <w:rFonts w:hint="eastAsia" w:asciiTheme="minorEastAsia" w:hAnsiTheme="minorEastAsia"/>
          <w:sz w:val="24"/>
          <w:szCs w:val="24"/>
        </w:rPr>
        <w:t>司马光编著，[元</w:t>
      </w:r>
      <w:r>
        <w:rPr>
          <w:rFonts w:asciiTheme="minorEastAsia" w:hAnsiTheme="minorEastAsia"/>
          <w:sz w:val="24"/>
          <w:szCs w:val="24"/>
        </w:rPr>
        <w:t>]</w:t>
      </w:r>
      <w:r>
        <w:rPr>
          <w:rFonts w:hint="eastAsia" w:asciiTheme="minorEastAsia" w:hAnsiTheme="minorEastAsia"/>
          <w:sz w:val="24"/>
          <w:szCs w:val="24"/>
        </w:rPr>
        <w:t>胡三省音注《资治通鉴》卷2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汉武帝征和二年，北京：中华书局，1</w:t>
      </w:r>
      <w:r>
        <w:rPr>
          <w:rFonts w:asciiTheme="minorEastAsia" w:hAnsiTheme="minorEastAsia"/>
          <w:sz w:val="24"/>
          <w:szCs w:val="24"/>
        </w:rPr>
        <w:t>956</w:t>
      </w:r>
      <w:r>
        <w:rPr>
          <w:rFonts w:hint="eastAsia" w:asciiTheme="minorEastAsia" w:hAnsiTheme="minorEastAsia"/>
          <w:sz w:val="24"/>
          <w:szCs w:val="24"/>
        </w:rPr>
        <w:t>年，第3</w:t>
      </w:r>
      <w:r>
        <w:rPr>
          <w:rFonts w:asciiTheme="minorEastAsia" w:hAnsiTheme="minorEastAsia"/>
          <w:sz w:val="24"/>
          <w:szCs w:val="24"/>
        </w:rPr>
        <w:t>72</w:t>
      </w:r>
      <w:r>
        <w:rPr>
          <w:rFonts w:hint="eastAsia" w:asciiTheme="minorEastAsia" w:hAnsiTheme="minorEastAsia"/>
          <w:sz w:val="24"/>
          <w:szCs w:val="24"/>
        </w:rPr>
        <w:t>页。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[唐</w:t>
      </w:r>
      <w:r>
        <w:rPr>
          <w:rFonts w:asciiTheme="minorEastAsia" w:hAnsiTheme="minorEastAsia"/>
          <w:sz w:val="24"/>
          <w:szCs w:val="24"/>
        </w:rPr>
        <w:t>]</w:t>
      </w:r>
      <w:r>
        <w:rPr>
          <w:rFonts w:hint="eastAsia" w:asciiTheme="minorEastAsia" w:hAnsiTheme="minorEastAsia"/>
          <w:sz w:val="24"/>
          <w:szCs w:val="24"/>
        </w:rPr>
        <w:t>李德裕撰，傅璇琮、周建国校笺《李德裕文集校笺》卷1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hint="eastAsia" w:asciiTheme="minorEastAsia" w:hAnsiTheme="minorEastAsia"/>
          <w:sz w:val="24"/>
          <w:szCs w:val="24"/>
        </w:rPr>
        <w:t>《谢恩改封卫国公状》，北京：中华书局，</w:t>
      </w:r>
      <w:r>
        <w:rPr>
          <w:rFonts w:asciiTheme="minorEastAsia" w:hAnsiTheme="minorEastAsia"/>
          <w:sz w:val="24"/>
          <w:szCs w:val="24"/>
        </w:rPr>
        <w:t>2018</w:t>
      </w:r>
      <w:r>
        <w:rPr>
          <w:rFonts w:hint="eastAsia" w:asciiTheme="minorEastAsia" w:hAnsiTheme="minorEastAsia"/>
          <w:sz w:val="24"/>
          <w:szCs w:val="24"/>
        </w:rPr>
        <w:t>年，第</w:t>
      </w:r>
      <w:r>
        <w:rPr>
          <w:rFonts w:asciiTheme="minorEastAsia" w:hAnsiTheme="minorEastAsia"/>
          <w:sz w:val="24"/>
          <w:szCs w:val="24"/>
        </w:rPr>
        <w:t>456</w:t>
      </w:r>
      <w:r>
        <w:rPr>
          <w:rFonts w:hint="eastAsia" w:asciiTheme="minorEastAsia" w:hAnsiTheme="minorEastAsia"/>
          <w:sz w:val="24"/>
          <w:szCs w:val="24"/>
        </w:rPr>
        <w:t>页。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提婆译《增一阿含经》卷3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</w:rPr>
        <w:t>，《大正藏》，第2册，第7</w:t>
      </w:r>
      <w:r>
        <w:rPr>
          <w:rFonts w:asciiTheme="minorEastAsia" w:hAnsiTheme="minorEastAsia"/>
          <w:sz w:val="24"/>
          <w:szCs w:val="24"/>
        </w:rPr>
        <w:t>50</w:t>
      </w:r>
      <w:r>
        <w:rPr>
          <w:rFonts w:hint="eastAsia" w:asciiTheme="minorEastAsia" w:hAnsiTheme="minorEastAsia"/>
          <w:sz w:val="24"/>
          <w:szCs w:val="24"/>
        </w:rPr>
        <w:t>页。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四</w:t>
      </w:r>
      <w:r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hint="eastAsia" w:asciiTheme="minorEastAsia" w:hAnsiTheme="minorEastAsia"/>
          <w:sz w:val="24"/>
          <w:szCs w:val="24"/>
        </w:rPr>
        <w:t>征引今人论著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首次出注时须注明作者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外国作者前加方括号标示国籍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hint="eastAsia" w:asciiTheme="minorEastAsia" w:hAnsiTheme="minorEastAsia"/>
          <w:sz w:val="24"/>
          <w:szCs w:val="24"/>
        </w:rPr>
        <w:t>、书名、出版机构、出版时间、页码等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再次出注时省去出版机构和出版时间。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如：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钱钟书《谈艺录》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补订本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hint="eastAsia" w:asciiTheme="minorEastAsia" w:hAnsiTheme="minorEastAsia"/>
          <w:sz w:val="24"/>
          <w:szCs w:val="24"/>
        </w:rPr>
        <w:t>，北京：中华书局，</w:t>
      </w:r>
      <w:r>
        <w:rPr>
          <w:rFonts w:asciiTheme="minorEastAsia" w:hAnsiTheme="minorEastAsia"/>
          <w:sz w:val="24"/>
          <w:szCs w:val="24"/>
        </w:rPr>
        <w:t>1984</w:t>
      </w:r>
      <w:r>
        <w:rPr>
          <w:rFonts w:hint="eastAsia" w:asciiTheme="minorEastAsia" w:hAnsiTheme="minorEastAsia"/>
          <w:sz w:val="24"/>
          <w:szCs w:val="24"/>
        </w:rPr>
        <w:t>年，第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—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页。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唐长孺《北魏的青齐土民》，收入氏著《魏晋南北朝史论拾遗》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北京：中华书局</w:t>
      </w:r>
      <w:r>
        <w:rPr>
          <w:rFonts w:asciiTheme="minorEastAsia" w:hAnsiTheme="minorEastAsia"/>
          <w:sz w:val="24"/>
          <w:szCs w:val="24"/>
        </w:rPr>
        <w:t>，1983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第</w:t>
      </w:r>
      <w:r>
        <w:rPr>
          <w:rFonts w:asciiTheme="minorEastAsia" w:hAnsiTheme="minorEastAsia"/>
          <w:sz w:val="24"/>
          <w:szCs w:val="24"/>
        </w:rPr>
        <w:t>104</w:t>
      </w:r>
      <w:r>
        <w:rPr>
          <w:rFonts w:hint="eastAsia" w:asciiTheme="minorEastAsia" w:hAnsiTheme="minorEastAsia"/>
          <w:sz w:val="24"/>
          <w:szCs w:val="24"/>
        </w:rPr>
        <w:t>—</w:t>
      </w:r>
      <w:r>
        <w:rPr>
          <w:rFonts w:asciiTheme="minorEastAsia" w:hAnsiTheme="minorEastAsia"/>
          <w:sz w:val="24"/>
          <w:szCs w:val="24"/>
        </w:rPr>
        <w:t>107</w:t>
      </w:r>
      <w:r>
        <w:rPr>
          <w:rFonts w:hint="eastAsia" w:asciiTheme="minorEastAsia" w:hAnsiTheme="minorEastAsia"/>
          <w:sz w:val="24"/>
          <w:szCs w:val="24"/>
        </w:rPr>
        <w:t>页。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[</w:t>
      </w:r>
      <w:r>
        <w:rPr>
          <w:rFonts w:hint="eastAsia" w:asciiTheme="minorEastAsia" w:hAnsiTheme="minorEastAsia"/>
          <w:sz w:val="24"/>
          <w:szCs w:val="24"/>
        </w:rPr>
        <w:t>日</w:t>
      </w:r>
      <w:r>
        <w:rPr>
          <w:rFonts w:asciiTheme="minorEastAsia" w:hAnsiTheme="minorEastAsia"/>
          <w:sz w:val="24"/>
          <w:szCs w:val="24"/>
        </w:rPr>
        <w:t>]</w:t>
      </w:r>
      <w:r>
        <w:rPr>
          <w:rFonts w:hint="eastAsia" w:asciiTheme="minorEastAsia" w:hAnsiTheme="minorEastAsia"/>
          <w:sz w:val="24"/>
          <w:szCs w:val="24"/>
        </w:rPr>
        <w:t>尾崎康著，乔秀岩、王铿编译《正史宋元版之研究》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北京：中华书局</w:t>
      </w:r>
      <w:r>
        <w:rPr>
          <w:rFonts w:asciiTheme="minorEastAsia" w:hAnsiTheme="minorEastAsia"/>
          <w:sz w:val="24"/>
          <w:szCs w:val="24"/>
        </w:rPr>
        <w:t xml:space="preserve">，2018 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第</w:t>
      </w:r>
      <w:r>
        <w:rPr>
          <w:rFonts w:asciiTheme="minorEastAsia" w:hAnsiTheme="minorEastAsia"/>
          <w:sz w:val="24"/>
          <w:szCs w:val="24"/>
        </w:rPr>
        <w:t>604</w:t>
      </w:r>
      <w:r>
        <w:rPr>
          <w:rFonts w:hint="eastAsia" w:asciiTheme="minorEastAsia" w:hAnsiTheme="minorEastAsia"/>
          <w:sz w:val="24"/>
          <w:szCs w:val="24"/>
        </w:rPr>
        <w:t>页。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五</w:t>
      </w:r>
      <w:r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hint="eastAsia" w:asciiTheme="minorEastAsia" w:hAnsiTheme="minorEastAsia"/>
          <w:sz w:val="24"/>
          <w:szCs w:val="24"/>
        </w:rPr>
        <w:t>征引期刊、集刊论文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首次出注时须注明作者、文章名、刊物名、刊期、页码等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再次出注时省去刊物名和刊期。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如：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魏迎春、郑炳林《西汉敦煌移民研究》，《敦煌学辑刊》2</w:t>
      </w:r>
      <w:r>
        <w:rPr>
          <w:rFonts w:asciiTheme="minorEastAsia" w:hAnsiTheme="minorEastAsia"/>
          <w:sz w:val="24"/>
          <w:szCs w:val="24"/>
        </w:rPr>
        <w:t>021</w:t>
      </w:r>
      <w:r>
        <w:rPr>
          <w:rFonts w:hint="eastAsia" w:asciiTheme="minorEastAsia" w:hAnsiTheme="minorEastAsia"/>
          <w:sz w:val="24"/>
          <w:szCs w:val="24"/>
        </w:rPr>
        <w:t>年第1期，第4</w:t>
      </w:r>
      <w:r>
        <w:rPr>
          <w:rFonts w:asciiTheme="minorEastAsia" w:hAnsiTheme="minorEastAsia"/>
          <w:sz w:val="24"/>
          <w:szCs w:val="24"/>
        </w:rPr>
        <w:t>1-49</w:t>
      </w:r>
      <w:r>
        <w:rPr>
          <w:rFonts w:hint="eastAsia" w:asciiTheme="minorEastAsia" w:hAnsiTheme="minorEastAsia"/>
          <w:sz w:val="24"/>
          <w:szCs w:val="24"/>
        </w:rPr>
        <w:t>页。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杨铭《吐蕃时期沙州永寿寺研究二三题》，武汉大学中国三至就世纪研究所编《魏晋南北朝隋唐史资料》第3</w:t>
      </w:r>
      <w:r>
        <w:rPr>
          <w:rFonts w:asciiTheme="minorEastAsia" w:hAnsiTheme="minorEastAsia"/>
          <w:sz w:val="24"/>
          <w:szCs w:val="24"/>
        </w:rPr>
        <w:t>8</w:t>
      </w:r>
      <w:r>
        <w:rPr>
          <w:rFonts w:hint="eastAsia" w:asciiTheme="minorEastAsia" w:hAnsiTheme="minorEastAsia"/>
          <w:sz w:val="24"/>
          <w:szCs w:val="24"/>
        </w:rPr>
        <w:t>辑，上海：上海古籍出版社，2</w:t>
      </w:r>
      <w:r>
        <w:rPr>
          <w:rFonts w:asciiTheme="minorEastAsia" w:hAnsiTheme="minorEastAsia"/>
          <w:sz w:val="24"/>
          <w:szCs w:val="24"/>
        </w:rPr>
        <w:t>018</w:t>
      </w:r>
      <w:r>
        <w:rPr>
          <w:rFonts w:hint="eastAsia" w:asciiTheme="minorEastAsia" w:hAnsiTheme="minorEastAsia"/>
          <w:sz w:val="24"/>
          <w:szCs w:val="24"/>
        </w:rPr>
        <w:t>年，第1</w:t>
      </w:r>
      <w:r>
        <w:rPr>
          <w:rFonts w:asciiTheme="minorEastAsia" w:hAnsiTheme="minorEastAsia"/>
          <w:sz w:val="24"/>
          <w:szCs w:val="24"/>
        </w:rPr>
        <w:t>97</w:t>
      </w:r>
      <w:r>
        <w:rPr>
          <w:rFonts w:hint="eastAsia" w:asciiTheme="minorEastAsia" w:hAnsiTheme="minorEastAsia"/>
          <w:sz w:val="24"/>
          <w:szCs w:val="24"/>
        </w:rPr>
        <w:t>—2</w:t>
      </w:r>
      <w:r>
        <w:rPr>
          <w:rFonts w:asciiTheme="minorEastAsia" w:hAnsiTheme="minorEastAsia"/>
          <w:sz w:val="24"/>
          <w:szCs w:val="24"/>
        </w:rPr>
        <w:t>12</w:t>
      </w:r>
      <w:r>
        <w:rPr>
          <w:rFonts w:hint="eastAsia" w:asciiTheme="minorEastAsia" w:hAnsiTheme="minorEastAsia"/>
          <w:sz w:val="24"/>
          <w:szCs w:val="24"/>
        </w:rPr>
        <w:t>页。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（六）论文中使用图版时应注明图片在文中的序号、图片内容、图片出处等。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同时以附件形式附上原图。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如：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35286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图3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莫高窟初唐第3</w:t>
      </w:r>
      <w:r>
        <w:rPr>
          <w:rFonts w:ascii="黑体" w:hAnsi="黑体" w:eastAsia="黑体"/>
          <w:sz w:val="24"/>
          <w:szCs w:val="24"/>
        </w:rPr>
        <w:t>35</w:t>
      </w:r>
      <w:r>
        <w:rPr>
          <w:rFonts w:hint="eastAsia" w:ascii="黑体" w:hAnsi="黑体" w:eastAsia="黑体"/>
          <w:sz w:val="24"/>
          <w:szCs w:val="24"/>
        </w:rPr>
        <w:t>窟西壁龛内《劳度叉斗圣变》线描图</w:t>
      </w:r>
    </w:p>
    <w:p>
      <w:pPr>
        <w:spacing w:line="360" w:lineRule="auto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（采自殷光明《从〈祇园精舍图〉到〈劳度叉斗圣变〉的主题转变与佛道之争》，《敦煌研究》2</w:t>
      </w:r>
      <w:r>
        <w:rPr>
          <w:rFonts w:ascii="黑体" w:hAnsi="黑体" w:eastAsia="黑体"/>
          <w:sz w:val="24"/>
          <w:szCs w:val="24"/>
        </w:rPr>
        <w:t>001</w:t>
      </w:r>
      <w:r>
        <w:rPr>
          <w:rFonts w:hint="eastAsia" w:ascii="黑体" w:hAnsi="黑体" w:eastAsia="黑体"/>
          <w:sz w:val="24"/>
          <w:szCs w:val="24"/>
        </w:rPr>
        <w:t>年第2期，第9页）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（七</w:t>
      </w:r>
      <w:r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hint="eastAsia" w:asciiTheme="minorEastAsia" w:hAnsiTheme="minorEastAsia"/>
          <w:sz w:val="24"/>
          <w:szCs w:val="24"/>
        </w:rPr>
        <w:t>征引外文论著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可依照中文格式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论著名使用斜体。如：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I. Finley, </w:t>
      </w:r>
      <w:r>
        <w:rPr>
          <w:rFonts w:ascii="Times New Roman" w:hAnsi="Times New Roman" w:cs="Times New Roman"/>
          <w:i/>
          <w:iCs/>
          <w:sz w:val="24"/>
          <w:szCs w:val="24"/>
        </w:rPr>
        <w:t>Politics in the Ancient World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  <w:r>
        <w:rPr>
          <w:rFonts w:hint="eastAsia"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1979</w:t>
      </w:r>
      <w:r>
        <w:rPr>
          <w:rFonts w:hint="eastAsia"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pp. 11-12.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八、文章题目须配英文翻译。专题论文请附</w:t>
      </w:r>
      <w:r>
        <w:rPr>
          <w:rFonts w:asciiTheme="minorEastAsia" w:hAnsiTheme="minorEastAsia"/>
          <w:sz w:val="24"/>
          <w:szCs w:val="24"/>
        </w:rPr>
        <w:t>500</w:t>
      </w:r>
      <w:r>
        <w:rPr>
          <w:rFonts w:hint="eastAsia" w:asciiTheme="minorEastAsia" w:hAnsiTheme="minorEastAsia"/>
          <w:sz w:val="24"/>
          <w:szCs w:val="24"/>
        </w:rPr>
        <w:t>字左右提要及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—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个关键词。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77398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7D"/>
    <w:rsid w:val="0005015F"/>
    <w:rsid w:val="00183C7D"/>
    <w:rsid w:val="001D6FE6"/>
    <w:rsid w:val="00256858"/>
    <w:rsid w:val="00286D12"/>
    <w:rsid w:val="002A65AB"/>
    <w:rsid w:val="002D18AD"/>
    <w:rsid w:val="0035310D"/>
    <w:rsid w:val="003A587E"/>
    <w:rsid w:val="00421CC5"/>
    <w:rsid w:val="004425B6"/>
    <w:rsid w:val="004E318B"/>
    <w:rsid w:val="005540F6"/>
    <w:rsid w:val="005A2D57"/>
    <w:rsid w:val="005F02B5"/>
    <w:rsid w:val="0077135B"/>
    <w:rsid w:val="00873E24"/>
    <w:rsid w:val="00975EC0"/>
    <w:rsid w:val="00A21E93"/>
    <w:rsid w:val="00A463D6"/>
    <w:rsid w:val="00A92EE6"/>
    <w:rsid w:val="00B269CA"/>
    <w:rsid w:val="00B91787"/>
    <w:rsid w:val="00C821DE"/>
    <w:rsid w:val="00D1609D"/>
    <w:rsid w:val="00E03505"/>
    <w:rsid w:val="3E144B3F"/>
    <w:rsid w:val="4CE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283</Words>
  <Characters>1617</Characters>
  <Lines>13</Lines>
  <Paragraphs>3</Paragraphs>
  <TotalTime>664</TotalTime>
  <ScaleCrop>false</ScaleCrop>
  <LinksUpToDate>false</LinksUpToDate>
  <CharactersWithSpaces>1897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2021-06-02T03:20:00Z</dcterms:created>
  <dc:creator>HP</dc:creator>
  <cp:lastModifiedBy>金城游侠</cp:lastModifiedBy>
  <dcterms:modified xsi:type="dcterms:W3CDTF">2021-06-10T11:17:41Z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A8415C284F94422F88FFA3287FF72F50</vt:lpwstr>
  </property>
</Properties>
</file>